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D9E289" w14:textId="77777777" w:rsidR="006154DE" w:rsidRPr="006154DE" w:rsidRDefault="006154DE" w:rsidP="006154DE">
      <w:pPr>
        <w:spacing w:after="0" w:line="240" w:lineRule="auto"/>
        <w:jc w:val="right"/>
        <w:textAlignment w:val="baseline"/>
        <w:rPr>
          <w:rFonts w:ascii="Segoe UI" w:eastAsia="Times New Roman" w:hAnsi="Segoe UI" w:cs="Segoe UI"/>
          <w:sz w:val="18"/>
          <w:szCs w:val="18"/>
          <w:lang w:val="bg-BG" w:eastAsia="bg-BG"/>
        </w:rPr>
      </w:pPr>
      <w:r w:rsidRPr="006154DE">
        <w:rPr>
          <w:rFonts w:ascii="Times New Roman" w:eastAsia="Times New Roman" w:hAnsi="Times New Roman" w:cs="Times New Roman"/>
          <w:sz w:val="26"/>
          <w:szCs w:val="26"/>
          <w:lang w:val="bg-BG" w:eastAsia="bg-BG"/>
        </w:rPr>
        <w:t>Проект! </w:t>
      </w:r>
    </w:p>
    <w:p w14:paraId="7AD46188" w14:textId="77777777" w:rsidR="006154DE" w:rsidRPr="006154DE" w:rsidRDefault="006154DE" w:rsidP="006154DE">
      <w:pPr>
        <w:spacing w:after="0" w:line="240" w:lineRule="auto"/>
        <w:jc w:val="center"/>
        <w:textAlignment w:val="baseline"/>
        <w:rPr>
          <w:rFonts w:ascii="Segoe UI" w:eastAsia="Times New Roman" w:hAnsi="Segoe UI" w:cs="Segoe UI"/>
          <w:sz w:val="18"/>
          <w:szCs w:val="18"/>
          <w:lang w:val="bg-BG" w:eastAsia="bg-BG"/>
        </w:rPr>
      </w:pPr>
      <w:r w:rsidRPr="006154DE">
        <w:rPr>
          <w:rFonts w:ascii="Times New Roman" w:eastAsia="Times New Roman" w:hAnsi="Times New Roman" w:cs="Times New Roman"/>
          <w:sz w:val="26"/>
          <w:szCs w:val="26"/>
          <w:lang w:val="bg-BG" w:eastAsia="bg-BG"/>
        </w:rPr>
        <w:t> </w:t>
      </w:r>
    </w:p>
    <w:p w14:paraId="40AE8E59" w14:textId="77777777" w:rsidR="006154DE" w:rsidRPr="006154DE" w:rsidRDefault="006154DE" w:rsidP="006154DE">
      <w:pPr>
        <w:spacing w:after="0" w:line="240" w:lineRule="auto"/>
        <w:jc w:val="center"/>
        <w:textAlignment w:val="baseline"/>
        <w:rPr>
          <w:rFonts w:ascii="Segoe UI" w:eastAsia="Times New Roman" w:hAnsi="Segoe UI" w:cs="Segoe UI"/>
          <w:b/>
          <w:bCs/>
          <w:sz w:val="36"/>
          <w:szCs w:val="36"/>
          <w:lang w:val="bg-BG" w:eastAsia="bg-BG"/>
        </w:rPr>
      </w:pPr>
      <w:r w:rsidRPr="006154DE">
        <w:rPr>
          <w:rFonts w:ascii="Times New Roman" w:eastAsia="Times New Roman" w:hAnsi="Times New Roman" w:cs="Times New Roman"/>
          <w:b/>
          <w:bCs/>
          <w:sz w:val="36"/>
          <w:szCs w:val="36"/>
          <w:lang w:val="bg-BG" w:eastAsia="bg-BG"/>
        </w:rPr>
        <w:t>ПОСТАНОВЛЕНИЕ </w:t>
      </w:r>
    </w:p>
    <w:p w14:paraId="0397D490" w14:textId="77777777" w:rsidR="006154DE" w:rsidRPr="006154DE" w:rsidRDefault="006154DE" w:rsidP="006154DE">
      <w:pPr>
        <w:spacing w:after="0" w:line="240" w:lineRule="auto"/>
        <w:jc w:val="center"/>
        <w:textAlignment w:val="baseline"/>
        <w:rPr>
          <w:rFonts w:ascii="Segoe UI" w:eastAsia="Times New Roman" w:hAnsi="Segoe UI" w:cs="Segoe UI"/>
          <w:b/>
          <w:bCs/>
          <w:sz w:val="36"/>
          <w:szCs w:val="36"/>
          <w:lang w:val="bg-BG" w:eastAsia="bg-BG"/>
        </w:rPr>
      </w:pPr>
      <w:r w:rsidRPr="006154DE">
        <w:rPr>
          <w:rFonts w:ascii="Times New Roman" w:eastAsia="Times New Roman" w:hAnsi="Times New Roman" w:cs="Times New Roman"/>
          <w:b/>
          <w:bCs/>
          <w:sz w:val="36"/>
          <w:szCs w:val="36"/>
          <w:lang w:val="bg-BG" w:eastAsia="bg-BG"/>
        </w:rPr>
        <w:t> </w:t>
      </w:r>
    </w:p>
    <w:p w14:paraId="72C23ED3" w14:textId="77777777" w:rsidR="006154DE" w:rsidRPr="006154DE" w:rsidRDefault="006154DE" w:rsidP="006154DE">
      <w:pPr>
        <w:spacing w:after="0" w:line="240" w:lineRule="auto"/>
        <w:jc w:val="center"/>
        <w:textAlignment w:val="baseline"/>
        <w:rPr>
          <w:rFonts w:ascii="Segoe UI" w:eastAsia="Times New Roman" w:hAnsi="Segoe UI" w:cs="Segoe UI"/>
          <w:b/>
          <w:bCs/>
          <w:sz w:val="36"/>
          <w:szCs w:val="36"/>
          <w:lang w:val="bg-BG" w:eastAsia="bg-BG"/>
        </w:rPr>
      </w:pPr>
      <w:r w:rsidRPr="006154DE">
        <w:rPr>
          <w:rFonts w:ascii="Times New Roman" w:eastAsia="Times New Roman" w:hAnsi="Times New Roman" w:cs="Times New Roman"/>
          <w:b/>
          <w:bCs/>
          <w:sz w:val="36"/>
          <w:szCs w:val="36"/>
          <w:lang w:val="bg-BG" w:eastAsia="bg-BG"/>
        </w:rPr>
        <w:t>За изменение и допълнение на Наредба за медицинската експертиза </w:t>
      </w:r>
    </w:p>
    <w:p w14:paraId="210048D8" w14:textId="77777777" w:rsidR="007C13CE" w:rsidRDefault="007C13CE" w:rsidP="006154DE">
      <w:pPr>
        <w:spacing w:after="0" w:line="240" w:lineRule="auto"/>
        <w:jc w:val="center"/>
        <w:textAlignment w:val="baseline"/>
        <w:rPr>
          <w:rFonts w:ascii="Times New Roman" w:eastAsia="Times New Roman" w:hAnsi="Times New Roman" w:cs="Times New Roman"/>
          <w:sz w:val="26"/>
          <w:szCs w:val="26"/>
          <w:lang w:val="bg-BG" w:eastAsia="bg-BG"/>
        </w:rPr>
      </w:pPr>
    </w:p>
    <w:p w14:paraId="20F10C6E" w14:textId="090F0A06" w:rsidR="006154DE" w:rsidRPr="006154DE" w:rsidRDefault="006154DE" w:rsidP="006154DE">
      <w:pPr>
        <w:spacing w:after="0" w:line="240" w:lineRule="auto"/>
        <w:jc w:val="center"/>
        <w:textAlignment w:val="baseline"/>
        <w:rPr>
          <w:rFonts w:ascii="Segoe UI" w:eastAsia="Times New Roman" w:hAnsi="Segoe UI" w:cs="Segoe UI"/>
          <w:sz w:val="18"/>
          <w:szCs w:val="18"/>
          <w:lang w:val="bg-BG" w:eastAsia="bg-BG"/>
        </w:rPr>
      </w:pPr>
      <w:r w:rsidRPr="006154DE">
        <w:rPr>
          <w:rFonts w:ascii="Times New Roman" w:eastAsia="Times New Roman" w:hAnsi="Times New Roman" w:cs="Times New Roman"/>
          <w:sz w:val="26"/>
          <w:szCs w:val="26"/>
          <w:lang w:val="bg-BG" w:eastAsia="bg-BG"/>
        </w:rPr>
        <w:t xml:space="preserve">Приета с ПМС № 120 от 23.06.2017 г. </w:t>
      </w:r>
      <w:proofErr w:type="spellStart"/>
      <w:r w:rsidRPr="006154DE">
        <w:rPr>
          <w:rFonts w:ascii="Times New Roman" w:eastAsia="Times New Roman" w:hAnsi="Times New Roman" w:cs="Times New Roman"/>
          <w:sz w:val="26"/>
          <w:szCs w:val="26"/>
          <w:lang w:val="bg-BG" w:eastAsia="bg-BG"/>
        </w:rPr>
        <w:t>Обн</w:t>
      </w:r>
      <w:proofErr w:type="spellEnd"/>
      <w:r w:rsidRPr="006154DE">
        <w:rPr>
          <w:rFonts w:ascii="Times New Roman" w:eastAsia="Times New Roman" w:hAnsi="Times New Roman" w:cs="Times New Roman"/>
          <w:sz w:val="26"/>
          <w:szCs w:val="26"/>
          <w:lang w:val="bg-BG" w:eastAsia="bg-BG"/>
        </w:rPr>
        <w:t>. - ДВ, бр. 51 от 27.06.2017 г., в сила от 27.06.2017 г., изм., бр. 62 от 27.07.2018 г., в сила от 27.07.2018 г., бр. 64 от 3.08.2018 г.,</w:t>
      </w:r>
      <w:r w:rsidRPr="006154DE">
        <w:rPr>
          <w:rFonts w:ascii="Calibri" w:eastAsia="Times New Roman" w:hAnsi="Calibri" w:cs="Calibri"/>
          <w:lang w:val="bg-BG" w:eastAsia="bg-BG"/>
        </w:rPr>
        <w:t> </w:t>
      </w:r>
      <w:r w:rsidRPr="006154DE">
        <w:rPr>
          <w:rFonts w:ascii="Times New Roman" w:eastAsia="Times New Roman" w:hAnsi="Times New Roman" w:cs="Times New Roman"/>
          <w:sz w:val="26"/>
          <w:szCs w:val="26"/>
          <w:lang w:val="bg-BG" w:eastAsia="bg-BG"/>
        </w:rPr>
        <w:t>в сила от 3.08.2018 г., изм. и доп., бр. 46 от 11.06.2019 г., в сила от 11.06.2019 г., бр. 84</w:t>
      </w:r>
      <w:r w:rsidRPr="006154DE">
        <w:rPr>
          <w:rFonts w:ascii="Calibri" w:eastAsia="Times New Roman" w:hAnsi="Calibri" w:cs="Calibri"/>
          <w:lang w:val="bg-BG" w:eastAsia="bg-BG"/>
        </w:rPr>
        <w:t> </w:t>
      </w:r>
      <w:r w:rsidRPr="006154DE">
        <w:rPr>
          <w:rFonts w:ascii="Times New Roman" w:eastAsia="Times New Roman" w:hAnsi="Times New Roman" w:cs="Times New Roman"/>
          <w:sz w:val="26"/>
          <w:szCs w:val="26"/>
          <w:lang w:val="bg-BG" w:eastAsia="bg-BG"/>
        </w:rPr>
        <w:t>от 25.10.2019 г., в сила от 1.01.2020 г.; изм. с Решение № 1632 от 31.01.2020 г. на ВАС</w:t>
      </w:r>
      <w:r w:rsidRPr="006154DE">
        <w:rPr>
          <w:rFonts w:ascii="Calibri" w:eastAsia="Times New Roman" w:hAnsi="Calibri" w:cs="Calibri"/>
          <w:lang w:val="bg-BG" w:eastAsia="bg-BG"/>
        </w:rPr>
        <w:t> </w:t>
      </w:r>
      <w:r w:rsidRPr="006154DE">
        <w:rPr>
          <w:rFonts w:ascii="Times New Roman" w:eastAsia="Times New Roman" w:hAnsi="Times New Roman" w:cs="Times New Roman"/>
          <w:sz w:val="26"/>
          <w:szCs w:val="26"/>
          <w:lang w:val="bg-BG" w:eastAsia="bg-BG"/>
        </w:rPr>
        <w:t>на РБ - бр. 63 от 17.07.2020 г., в сила от 17.07.2020 г.; доп., бр. 79 от 8.09.2020 г., в сила от 8.09.2020 г. </w:t>
      </w:r>
    </w:p>
    <w:p w14:paraId="5A76A177" w14:textId="77777777" w:rsidR="006154DE" w:rsidRPr="006154DE" w:rsidRDefault="006154DE" w:rsidP="006154DE">
      <w:pPr>
        <w:spacing w:after="0" w:line="240" w:lineRule="auto"/>
        <w:jc w:val="both"/>
        <w:textAlignment w:val="baseline"/>
        <w:rPr>
          <w:rFonts w:ascii="Segoe UI" w:eastAsia="Times New Roman" w:hAnsi="Segoe UI" w:cs="Segoe UI"/>
          <w:sz w:val="18"/>
          <w:szCs w:val="18"/>
          <w:lang w:val="bg-BG" w:eastAsia="bg-BG"/>
        </w:rPr>
      </w:pPr>
      <w:r w:rsidRPr="006154DE">
        <w:rPr>
          <w:rFonts w:ascii="Times New Roman" w:eastAsia="Times New Roman" w:hAnsi="Times New Roman" w:cs="Times New Roman"/>
          <w:sz w:val="26"/>
          <w:szCs w:val="26"/>
          <w:lang w:val="bg-BG" w:eastAsia="bg-BG"/>
        </w:rPr>
        <w:t> </w:t>
      </w:r>
    </w:p>
    <w:p w14:paraId="141D3357" w14:textId="77777777" w:rsidR="006154DE" w:rsidRPr="006154DE" w:rsidRDefault="006154DE" w:rsidP="006154DE">
      <w:pPr>
        <w:spacing w:after="0" w:line="240" w:lineRule="auto"/>
        <w:jc w:val="both"/>
        <w:textAlignment w:val="baseline"/>
        <w:rPr>
          <w:rFonts w:ascii="Segoe UI" w:eastAsia="Times New Roman" w:hAnsi="Segoe UI" w:cs="Segoe UI"/>
          <w:sz w:val="18"/>
          <w:szCs w:val="18"/>
          <w:lang w:val="bg-BG" w:eastAsia="bg-BG"/>
        </w:rPr>
      </w:pPr>
      <w:r w:rsidRPr="006154DE">
        <w:rPr>
          <w:rFonts w:ascii="Times New Roman" w:eastAsia="Times New Roman" w:hAnsi="Times New Roman" w:cs="Times New Roman"/>
          <w:sz w:val="26"/>
          <w:szCs w:val="26"/>
          <w:lang w:val="bg-BG" w:eastAsia="bg-BG"/>
        </w:rPr>
        <w:t>§1. Чл. 27 се изменя по следния начин: </w:t>
      </w:r>
    </w:p>
    <w:p w14:paraId="3F4753AB" w14:textId="77777777" w:rsidR="006154DE" w:rsidRPr="006154DE" w:rsidRDefault="006154DE" w:rsidP="006154DE">
      <w:pPr>
        <w:spacing w:after="0" w:line="240" w:lineRule="auto"/>
        <w:jc w:val="both"/>
        <w:textAlignment w:val="baseline"/>
        <w:rPr>
          <w:rFonts w:ascii="Segoe UI" w:eastAsia="Times New Roman" w:hAnsi="Segoe UI" w:cs="Segoe UI"/>
          <w:sz w:val="18"/>
          <w:szCs w:val="18"/>
          <w:lang w:val="bg-BG" w:eastAsia="bg-BG"/>
        </w:rPr>
      </w:pPr>
      <w:r w:rsidRPr="006154DE">
        <w:rPr>
          <w:rFonts w:ascii="Times New Roman" w:eastAsia="Times New Roman" w:hAnsi="Times New Roman" w:cs="Times New Roman"/>
          <w:sz w:val="26"/>
          <w:szCs w:val="26"/>
          <w:lang w:val="bg-BG" w:eastAsia="bg-BG"/>
        </w:rPr>
        <w:t>Когато раждането не стане в рамките на 45-те дни отпуск поради бременност по чл. 26, ал. 1, т. 1, периодът до деня на раждането се изравнява с болничния лист по чл. 26, ал. (1), т. 2, но за не повече от 93 дни. </w:t>
      </w:r>
    </w:p>
    <w:p w14:paraId="5235B4D8" w14:textId="77777777" w:rsidR="006154DE" w:rsidRDefault="006154DE" w:rsidP="7E602C49">
      <w:pPr>
        <w:jc w:val="center"/>
        <w:rPr>
          <w:rFonts w:ascii="Times New Roman" w:eastAsia="Times New Roman" w:hAnsi="Times New Roman" w:cs="Times New Roman"/>
          <w:color w:val="000000" w:themeColor="text1"/>
          <w:sz w:val="26"/>
          <w:szCs w:val="26"/>
          <w:lang w:val="bg-BG"/>
        </w:rPr>
      </w:pPr>
    </w:p>
    <w:p w14:paraId="737B6E92" w14:textId="1BB036DE" w:rsidR="003F1662" w:rsidRPr="007C13CE" w:rsidRDefault="4C77443E" w:rsidP="7E602C49">
      <w:pPr>
        <w:jc w:val="center"/>
        <w:rPr>
          <w:rFonts w:ascii="Times New Roman" w:eastAsia="Times New Roman" w:hAnsi="Times New Roman" w:cs="Times New Roman"/>
          <w:b/>
          <w:bCs/>
          <w:color w:val="000000" w:themeColor="text1"/>
          <w:sz w:val="36"/>
          <w:szCs w:val="36"/>
          <w:lang w:val="bg-BG"/>
        </w:rPr>
      </w:pPr>
      <w:r w:rsidRPr="007C13CE">
        <w:rPr>
          <w:rFonts w:ascii="Times New Roman" w:eastAsia="Times New Roman" w:hAnsi="Times New Roman" w:cs="Times New Roman"/>
          <w:b/>
          <w:bCs/>
          <w:color w:val="000000" w:themeColor="text1"/>
          <w:sz w:val="36"/>
          <w:szCs w:val="36"/>
          <w:lang w:val="bg-BG"/>
        </w:rPr>
        <w:t>МОТИВИ</w:t>
      </w:r>
    </w:p>
    <w:p w14:paraId="5DCFAEBB" w14:textId="77777777" w:rsidR="007C13CE" w:rsidRDefault="4C77443E" w:rsidP="7E602C49">
      <w:pPr>
        <w:jc w:val="center"/>
        <w:rPr>
          <w:rFonts w:ascii="Times New Roman" w:eastAsia="Times New Roman" w:hAnsi="Times New Roman" w:cs="Times New Roman"/>
          <w:b/>
          <w:bCs/>
          <w:color w:val="000000" w:themeColor="text1"/>
          <w:sz w:val="36"/>
          <w:szCs w:val="36"/>
          <w:lang w:val="bg-BG"/>
        </w:rPr>
      </w:pPr>
      <w:r w:rsidRPr="007C13CE">
        <w:rPr>
          <w:rFonts w:ascii="Times New Roman" w:eastAsia="Times New Roman" w:hAnsi="Times New Roman" w:cs="Times New Roman"/>
          <w:b/>
          <w:bCs/>
          <w:color w:val="000000" w:themeColor="text1"/>
          <w:sz w:val="36"/>
          <w:szCs w:val="36"/>
          <w:lang w:val="bg-BG"/>
        </w:rPr>
        <w:t>Към Постановление за изменение и допълнение на Наредба за медицинската експертиза</w:t>
      </w:r>
    </w:p>
    <w:p w14:paraId="2990280D" w14:textId="529CA0BF" w:rsidR="003F1662" w:rsidRPr="007C13CE" w:rsidRDefault="4C77443E" w:rsidP="7E602C49">
      <w:pPr>
        <w:jc w:val="center"/>
        <w:rPr>
          <w:rFonts w:ascii="Times New Roman" w:eastAsia="Times New Roman" w:hAnsi="Times New Roman" w:cs="Times New Roman"/>
          <w:b/>
          <w:bCs/>
          <w:color w:val="000000" w:themeColor="text1"/>
          <w:sz w:val="36"/>
          <w:szCs w:val="36"/>
          <w:lang w:val="bg-BG"/>
        </w:rPr>
      </w:pPr>
      <w:r w:rsidRPr="007C13CE">
        <w:rPr>
          <w:rFonts w:ascii="Times New Roman" w:eastAsia="Times New Roman" w:hAnsi="Times New Roman" w:cs="Times New Roman"/>
          <w:b/>
          <w:bCs/>
          <w:color w:val="000000" w:themeColor="text1"/>
          <w:sz w:val="36"/>
          <w:szCs w:val="36"/>
          <w:lang w:val="bg-BG"/>
        </w:rPr>
        <w:t xml:space="preserve"> </w:t>
      </w:r>
    </w:p>
    <w:p w14:paraId="20FA5092" w14:textId="386B9A9E" w:rsidR="003F1662" w:rsidRPr="00E9729E" w:rsidRDefault="00E9729E" w:rsidP="00247FFB">
      <w:pPr>
        <w:ind w:firstLine="720"/>
        <w:jc w:val="both"/>
        <w:rPr>
          <w:lang w:val="bg-BG"/>
        </w:rPr>
      </w:pPr>
      <w:r w:rsidRPr="3425F611">
        <w:rPr>
          <w:rStyle w:val="normaltextrun"/>
          <w:rFonts w:ascii="Times New Roman" w:eastAsia="Times New Roman" w:hAnsi="Times New Roman" w:cs="Times New Roman"/>
          <w:color w:val="000000" w:themeColor="text1"/>
          <w:sz w:val="26"/>
          <w:szCs w:val="26"/>
          <w:lang w:val="bg-BG"/>
        </w:rPr>
        <w:t>С проекта на постановление се предвижда</w:t>
      </w:r>
      <w:r w:rsidR="00AC309E" w:rsidRPr="3425F611">
        <w:rPr>
          <w:rStyle w:val="normaltextrun"/>
          <w:rFonts w:ascii="Times New Roman" w:eastAsia="Times New Roman" w:hAnsi="Times New Roman" w:cs="Times New Roman"/>
          <w:color w:val="000000" w:themeColor="text1"/>
          <w:sz w:val="26"/>
          <w:szCs w:val="26"/>
          <w:lang w:val="bg-BG"/>
        </w:rPr>
        <w:t xml:space="preserve"> </w:t>
      </w:r>
      <w:r w:rsidR="00171DE7" w:rsidRPr="3425F611">
        <w:rPr>
          <w:rStyle w:val="normaltextrun"/>
          <w:rFonts w:ascii="Times New Roman" w:eastAsia="Times New Roman" w:hAnsi="Times New Roman" w:cs="Times New Roman"/>
          <w:color w:val="000000" w:themeColor="text1"/>
          <w:sz w:val="26"/>
          <w:szCs w:val="26"/>
          <w:lang w:val="bg-BG"/>
        </w:rPr>
        <w:t>придаване на обратно действие на болничния лист</w:t>
      </w:r>
      <w:r w:rsidR="00B63AB3" w:rsidRPr="3425F611">
        <w:rPr>
          <w:rStyle w:val="normaltextrun"/>
          <w:rFonts w:ascii="Times New Roman" w:eastAsia="Times New Roman" w:hAnsi="Times New Roman" w:cs="Times New Roman"/>
          <w:color w:val="000000" w:themeColor="text1"/>
          <w:sz w:val="26"/>
          <w:szCs w:val="26"/>
          <w:lang w:val="bg-BG"/>
        </w:rPr>
        <w:t xml:space="preserve">, който </w:t>
      </w:r>
      <w:r w:rsidR="00380B72" w:rsidRPr="3425F611">
        <w:rPr>
          <w:rStyle w:val="normaltextrun"/>
          <w:rFonts w:ascii="Times New Roman" w:eastAsia="Times New Roman" w:hAnsi="Times New Roman" w:cs="Times New Roman"/>
          <w:color w:val="000000" w:themeColor="text1"/>
          <w:sz w:val="26"/>
          <w:szCs w:val="26"/>
          <w:lang w:val="bg-BG"/>
        </w:rPr>
        <w:t>се издава за 45 календарни дни преди раждането. Този болничен лист се издава еднолично от лекаря, който осъществява наблюдението на бременната</w:t>
      </w:r>
      <w:r w:rsidR="00A36734" w:rsidRPr="3425F611">
        <w:rPr>
          <w:rStyle w:val="normaltextrun"/>
          <w:rFonts w:ascii="Times New Roman" w:eastAsia="Times New Roman" w:hAnsi="Times New Roman" w:cs="Times New Roman"/>
          <w:color w:val="000000" w:themeColor="text1"/>
          <w:sz w:val="26"/>
          <w:szCs w:val="26"/>
          <w:lang w:val="bg-BG"/>
        </w:rPr>
        <w:t xml:space="preserve"> и</w:t>
      </w:r>
      <w:r w:rsidR="00380B72" w:rsidRPr="3425F611">
        <w:rPr>
          <w:rStyle w:val="normaltextrun"/>
          <w:rFonts w:ascii="Times New Roman" w:eastAsia="Times New Roman" w:hAnsi="Times New Roman" w:cs="Times New Roman"/>
          <w:color w:val="000000" w:themeColor="text1"/>
          <w:sz w:val="26"/>
          <w:szCs w:val="26"/>
          <w:lang w:val="bg-BG"/>
        </w:rPr>
        <w:t xml:space="preserve"> задължително </w:t>
      </w:r>
      <w:r w:rsidR="00A36734" w:rsidRPr="3425F611">
        <w:rPr>
          <w:rStyle w:val="normaltextrun"/>
          <w:rFonts w:ascii="Times New Roman" w:eastAsia="Times New Roman" w:hAnsi="Times New Roman" w:cs="Times New Roman"/>
          <w:color w:val="000000" w:themeColor="text1"/>
          <w:sz w:val="26"/>
          <w:szCs w:val="26"/>
          <w:lang w:val="bg-BG"/>
        </w:rPr>
        <w:t xml:space="preserve">в него </w:t>
      </w:r>
      <w:r w:rsidR="00380B72" w:rsidRPr="3425F611">
        <w:rPr>
          <w:rStyle w:val="normaltextrun"/>
          <w:rFonts w:ascii="Times New Roman" w:eastAsia="Times New Roman" w:hAnsi="Times New Roman" w:cs="Times New Roman"/>
          <w:color w:val="000000" w:themeColor="text1"/>
          <w:sz w:val="26"/>
          <w:szCs w:val="26"/>
          <w:lang w:val="bg-BG"/>
        </w:rPr>
        <w:t>се вписва терминът на раждането</w:t>
      </w:r>
      <w:r w:rsidR="00A36734" w:rsidRPr="3425F611">
        <w:rPr>
          <w:rStyle w:val="normaltextrun"/>
          <w:rFonts w:ascii="Times New Roman" w:eastAsia="Times New Roman" w:hAnsi="Times New Roman" w:cs="Times New Roman"/>
          <w:color w:val="000000" w:themeColor="text1"/>
          <w:sz w:val="26"/>
          <w:szCs w:val="26"/>
          <w:lang w:val="bg-BG"/>
        </w:rPr>
        <w:t xml:space="preserve">. </w:t>
      </w:r>
      <w:r w:rsidR="00796368" w:rsidRPr="3425F611">
        <w:rPr>
          <w:rStyle w:val="normaltextrun"/>
          <w:rFonts w:ascii="Times New Roman" w:eastAsia="Times New Roman" w:hAnsi="Times New Roman" w:cs="Times New Roman"/>
          <w:color w:val="000000" w:themeColor="text1"/>
          <w:sz w:val="26"/>
          <w:szCs w:val="26"/>
          <w:lang w:val="bg-BG"/>
        </w:rPr>
        <w:t>Понаст</w:t>
      </w:r>
      <w:r w:rsidR="724464F5" w:rsidRPr="3425F611">
        <w:rPr>
          <w:rStyle w:val="normaltextrun"/>
          <w:rFonts w:ascii="Times New Roman" w:eastAsia="Times New Roman" w:hAnsi="Times New Roman" w:cs="Times New Roman"/>
          <w:color w:val="000000" w:themeColor="text1"/>
          <w:sz w:val="26"/>
          <w:szCs w:val="26"/>
          <w:lang w:val="bg-BG"/>
        </w:rPr>
        <w:t>о</w:t>
      </w:r>
      <w:r w:rsidR="00796368" w:rsidRPr="3425F611">
        <w:rPr>
          <w:rStyle w:val="normaltextrun"/>
          <w:rFonts w:ascii="Times New Roman" w:eastAsia="Times New Roman" w:hAnsi="Times New Roman" w:cs="Times New Roman"/>
          <w:color w:val="000000" w:themeColor="text1"/>
          <w:sz w:val="26"/>
          <w:szCs w:val="26"/>
          <w:lang w:val="bg-BG"/>
        </w:rPr>
        <w:t>ящем когато раждането не стане в рамките на 45-те дни отпуск поради бременност, той се продължава с нов болничен лист до деня на раждането, но за не повече от 93 дни. Издаването на този болничен лист затруднява бременната жена</w:t>
      </w:r>
      <w:r w:rsidR="00D27848" w:rsidRPr="3425F611">
        <w:rPr>
          <w:rStyle w:val="normaltextrun"/>
          <w:rFonts w:ascii="Times New Roman" w:eastAsia="Times New Roman" w:hAnsi="Times New Roman" w:cs="Times New Roman"/>
          <w:color w:val="000000" w:themeColor="text1"/>
          <w:sz w:val="26"/>
          <w:szCs w:val="26"/>
          <w:lang w:val="bg-BG"/>
        </w:rPr>
        <w:t xml:space="preserve"> и представлява административна тежест, която може да бъде избегната.</w:t>
      </w:r>
      <w:r w:rsidR="00796368" w:rsidRPr="3425F611">
        <w:rPr>
          <w:rStyle w:val="normaltextrun"/>
          <w:rFonts w:ascii="Times New Roman" w:eastAsia="Times New Roman" w:hAnsi="Times New Roman" w:cs="Times New Roman"/>
          <w:color w:val="000000" w:themeColor="text1"/>
          <w:sz w:val="26"/>
          <w:szCs w:val="26"/>
          <w:lang w:val="bg-BG"/>
        </w:rPr>
        <w:t xml:space="preserve"> </w:t>
      </w:r>
      <w:r w:rsidR="00E5060E" w:rsidRPr="00E5060E">
        <w:rPr>
          <w:rFonts w:ascii="Times New Roman" w:eastAsia="Times New Roman" w:hAnsi="Times New Roman" w:cs="Times New Roman"/>
          <w:color w:val="000000" w:themeColor="text1"/>
          <w:sz w:val="26"/>
          <w:szCs w:val="26"/>
          <w:lang w:val="bg-BG"/>
        </w:rPr>
        <w:t xml:space="preserve">В случаите на раждане след термин, предлаганите промени предвиждат придаване на обратно действие на болничния лист, който се издава 45 дни преди термина. Това позволява същият да послужи като основание за отпускане на обезщетение за дните между посочения в </w:t>
      </w:r>
      <w:r w:rsidR="00E5060E" w:rsidRPr="00E5060E">
        <w:rPr>
          <w:rFonts w:ascii="Times New Roman" w:eastAsia="Times New Roman" w:hAnsi="Times New Roman" w:cs="Times New Roman"/>
          <w:color w:val="000000" w:themeColor="text1"/>
          <w:sz w:val="26"/>
          <w:szCs w:val="26"/>
          <w:lang w:val="bg-BG"/>
        </w:rPr>
        <w:lastRenderedPageBreak/>
        <w:t>първия болничен лист термин и действителния ден на раждане на дете.</w:t>
      </w:r>
      <w:r w:rsidR="007C13CE" w:rsidRPr="3425F611">
        <w:rPr>
          <w:rFonts w:ascii="Times New Roman" w:eastAsia="Times New Roman" w:hAnsi="Times New Roman" w:cs="Times New Roman"/>
          <w:color w:val="000000" w:themeColor="text1"/>
          <w:sz w:val="26"/>
          <w:szCs w:val="26"/>
          <w:lang w:val="bg-BG"/>
        </w:rPr>
        <w:t xml:space="preserve"> </w:t>
      </w:r>
      <w:r w:rsidR="70F7B196" w:rsidRPr="3425F611">
        <w:rPr>
          <w:rFonts w:ascii="Times New Roman" w:eastAsia="Times New Roman" w:hAnsi="Times New Roman" w:cs="Times New Roman"/>
          <w:color w:val="000000" w:themeColor="text1"/>
          <w:sz w:val="26"/>
          <w:szCs w:val="26"/>
          <w:lang w:val="bg-BG"/>
        </w:rPr>
        <w:t>По този начин се елиминира необходимостта от издаването на допълнителен болничен лист.</w:t>
      </w:r>
    </w:p>
    <w:p w14:paraId="05D8CDF6" w14:textId="77777777" w:rsidR="006D4E3A" w:rsidRDefault="006D4E3A" w:rsidP="7E602C49">
      <w:pPr>
        <w:jc w:val="center"/>
        <w:rPr>
          <w:rFonts w:ascii="Times New Roman" w:eastAsia="Times New Roman" w:hAnsi="Times New Roman" w:cs="Times New Roman"/>
          <w:color w:val="000000" w:themeColor="text1"/>
          <w:sz w:val="26"/>
          <w:szCs w:val="26"/>
          <w:lang w:val="bg-BG"/>
        </w:rPr>
      </w:pPr>
    </w:p>
    <w:p w14:paraId="2C078E63" w14:textId="57D66D44" w:rsidR="003F1662" w:rsidRPr="00E9729E" w:rsidRDefault="003F1662" w:rsidP="7E602C49">
      <w:pPr>
        <w:rPr>
          <w:lang w:val="bg-BG"/>
        </w:rPr>
      </w:pPr>
      <w:bookmarkStart w:id="0" w:name="_GoBack"/>
      <w:bookmarkEnd w:id="0"/>
    </w:p>
    <w:sectPr w:rsidR="003F1662" w:rsidRPr="00E9729E">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5C43F" w14:textId="77777777" w:rsidR="00FA7DEC" w:rsidRDefault="00FA7DEC" w:rsidP="003C6260">
      <w:pPr>
        <w:spacing w:after="0" w:line="240" w:lineRule="auto"/>
      </w:pPr>
      <w:r>
        <w:separator/>
      </w:r>
    </w:p>
  </w:endnote>
  <w:endnote w:type="continuationSeparator" w:id="0">
    <w:p w14:paraId="3F560332" w14:textId="77777777" w:rsidR="00FA7DEC" w:rsidRDefault="00FA7DEC" w:rsidP="003C62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38EB3" w14:textId="77777777" w:rsidR="00CB1BE1" w:rsidRDefault="00CB1B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7472"/>
      <w:docPartObj>
        <w:docPartGallery w:val="Page Numbers (Bottom of Page)"/>
        <w:docPartUnique/>
      </w:docPartObj>
    </w:sdtPr>
    <w:sdtEndPr>
      <w:rPr>
        <w:noProof/>
      </w:rPr>
    </w:sdtEndPr>
    <w:sdtContent>
      <w:p w14:paraId="771AC372" w14:textId="0793A2E4" w:rsidR="00CB1BE1" w:rsidRDefault="00CB1BE1">
        <w:pPr>
          <w:pStyle w:val="Footer"/>
          <w:jc w:val="right"/>
        </w:pPr>
        <w:r>
          <w:fldChar w:fldCharType="begin"/>
        </w:r>
        <w:r>
          <w:instrText xml:space="preserve"> PAGE   \* MERGEFORMAT </w:instrText>
        </w:r>
        <w:r>
          <w:fldChar w:fldCharType="separate"/>
        </w:r>
        <w:r w:rsidR="00E614A1">
          <w:rPr>
            <w:noProof/>
          </w:rPr>
          <w:t>2</w:t>
        </w:r>
        <w:r>
          <w:rPr>
            <w:noProof/>
          </w:rPr>
          <w:fldChar w:fldCharType="end"/>
        </w:r>
      </w:p>
    </w:sdtContent>
  </w:sdt>
  <w:p w14:paraId="06E76AA3" w14:textId="77777777" w:rsidR="00CB1BE1" w:rsidRDefault="00CB1BE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CEEC73" w14:textId="77777777" w:rsidR="00CB1BE1" w:rsidRDefault="00CB1B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079036" w14:textId="77777777" w:rsidR="00FA7DEC" w:rsidRDefault="00FA7DEC" w:rsidP="003C6260">
      <w:pPr>
        <w:spacing w:after="0" w:line="240" w:lineRule="auto"/>
      </w:pPr>
      <w:r>
        <w:separator/>
      </w:r>
    </w:p>
  </w:footnote>
  <w:footnote w:type="continuationSeparator" w:id="0">
    <w:p w14:paraId="26561E7E" w14:textId="77777777" w:rsidR="00FA7DEC" w:rsidRDefault="00FA7DEC" w:rsidP="003C62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08622F" w14:textId="77777777" w:rsidR="00CB1BE1" w:rsidRDefault="00CB1B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C2CFC" w14:textId="77777777" w:rsidR="003C6260" w:rsidRPr="005C1A28" w:rsidRDefault="003C6260" w:rsidP="003C6260">
    <w:pPr>
      <w:pStyle w:val="Header"/>
      <w:rPr>
        <w:lang w:val="bg-BG"/>
      </w:rPr>
    </w:pPr>
    <w:r>
      <w:rPr>
        <w:lang w:val="bg-BG"/>
      </w:rPr>
      <w:t xml:space="preserve">Проект: </w:t>
    </w:r>
    <w:r w:rsidRPr="005C1A28">
      <w:rPr>
        <w:lang w:val="bg-BG"/>
      </w:rPr>
      <w:t>Подкрепа за реформа в публичната администрация: епизоди от живота и мониторинг</w:t>
    </w:r>
    <w:r>
      <w:rPr>
        <w:i/>
        <w:iCs/>
        <w:lang w:val="bg-BG"/>
      </w:rPr>
      <w:t xml:space="preserve">, </w:t>
    </w:r>
    <w:r w:rsidRPr="005C1A28">
      <w:rPr>
        <w:lang w:val="bg-BG"/>
      </w:rPr>
      <w:t>финансиран от Службата за подкрепа на структурни реформи на Европейската комисия</w:t>
    </w:r>
  </w:p>
  <w:p w14:paraId="67C26C73" w14:textId="641AC0A2" w:rsidR="003C6260" w:rsidRDefault="003C6260" w:rsidP="003C6260">
    <w:pPr>
      <w:pStyle w:val="Header"/>
      <w:rPr>
        <w:i/>
        <w:iCs/>
        <w:lang w:val="bg-BG"/>
      </w:rPr>
    </w:pPr>
    <w:r>
      <w:rPr>
        <w:i/>
        <w:iCs/>
        <w:lang w:val="bg-BG"/>
      </w:rPr>
      <w:t>Бенефициент: Администрацията на Министерския Съвет на Р. България</w:t>
    </w:r>
  </w:p>
  <w:p w14:paraId="715CF299" w14:textId="77777777" w:rsidR="003C6260" w:rsidRPr="006154DE" w:rsidRDefault="003C6260" w:rsidP="003C6260">
    <w:pPr>
      <w:pStyle w:val="Header"/>
      <w:rPr>
        <w:lang w:val="bg-BG"/>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35DF09" w14:textId="77777777" w:rsidR="00CB1BE1" w:rsidRDefault="00CB1B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9546751"/>
    <w:multiLevelType w:val="hybridMultilevel"/>
    <w:tmpl w:val="86B42E46"/>
    <w:lvl w:ilvl="0" w:tplc="A07AF1AA">
      <w:start w:val="1"/>
      <w:numFmt w:val="upperRoman"/>
      <w:lvlText w:val="%1."/>
      <w:lvlJc w:val="right"/>
      <w:pPr>
        <w:ind w:left="720" w:hanging="360"/>
      </w:pPr>
      <w:rPr>
        <w:rFonts w:ascii="Times New Roman" w:hAnsi="Times New Roman" w:cs="Times New Roman" w:hint="default"/>
      </w:rPr>
    </w:lvl>
    <w:lvl w:ilvl="1" w:tplc="5F84A57C">
      <w:start w:val="1"/>
      <w:numFmt w:val="lowerLetter"/>
      <w:lvlText w:val="%2."/>
      <w:lvlJc w:val="left"/>
      <w:pPr>
        <w:ind w:left="1440" w:hanging="360"/>
      </w:pPr>
    </w:lvl>
    <w:lvl w:ilvl="2" w:tplc="14569BB2">
      <w:start w:val="1"/>
      <w:numFmt w:val="lowerRoman"/>
      <w:lvlText w:val="%3."/>
      <w:lvlJc w:val="right"/>
      <w:pPr>
        <w:ind w:left="2160" w:hanging="180"/>
      </w:pPr>
    </w:lvl>
    <w:lvl w:ilvl="3" w:tplc="957EA82A">
      <w:start w:val="1"/>
      <w:numFmt w:val="decimal"/>
      <w:lvlText w:val="%4."/>
      <w:lvlJc w:val="left"/>
      <w:pPr>
        <w:ind w:left="2880" w:hanging="360"/>
      </w:pPr>
    </w:lvl>
    <w:lvl w:ilvl="4" w:tplc="0840FE9C">
      <w:start w:val="1"/>
      <w:numFmt w:val="lowerLetter"/>
      <w:lvlText w:val="%5."/>
      <w:lvlJc w:val="left"/>
      <w:pPr>
        <w:ind w:left="3600" w:hanging="360"/>
      </w:pPr>
    </w:lvl>
    <w:lvl w:ilvl="5" w:tplc="74323BE0">
      <w:start w:val="1"/>
      <w:numFmt w:val="lowerRoman"/>
      <w:lvlText w:val="%6."/>
      <w:lvlJc w:val="right"/>
      <w:pPr>
        <w:ind w:left="4320" w:hanging="180"/>
      </w:pPr>
    </w:lvl>
    <w:lvl w:ilvl="6" w:tplc="5D48069A">
      <w:start w:val="1"/>
      <w:numFmt w:val="decimal"/>
      <w:lvlText w:val="%7."/>
      <w:lvlJc w:val="left"/>
      <w:pPr>
        <w:ind w:left="5040" w:hanging="360"/>
      </w:pPr>
    </w:lvl>
    <w:lvl w:ilvl="7" w:tplc="9210E064">
      <w:start w:val="1"/>
      <w:numFmt w:val="lowerLetter"/>
      <w:lvlText w:val="%8."/>
      <w:lvlJc w:val="left"/>
      <w:pPr>
        <w:ind w:left="5760" w:hanging="360"/>
      </w:pPr>
    </w:lvl>
    <w:lvl w:ilvl="8" w:tplc="0DC82930">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C6EDF93"/>
    <w:rsid w:val="00052D5F"/>
    <w:rsid w:val="00171DE7"/>
    <w:rsid w:val="00247FFB"/>
    <w:rsid w:val="002C6967"/>
    <w:rsid w:val="00380B72"/>
    <w:rsid w:val="003C6260"/>
    <w:rsid w:val="003F1662"/>
    <w:rsid w:val="006154DE"/>
    <w:rsid w:val="006D4E3A"/>
    <w:rsid w:val="00796368"/>
    <w:rsid w:val="007C13CE"/>
    <w:rsid w:val="00A36734"/>
    <w:rsid w:val="00A651B5"/>
    <w:rsid w:val="00AC309E"/>
    <w:rsid w:val="00B63AB3"/>
    <w:rsid w:val="00BF7A5E"/>
    <w:rsid w:val="00CB1BE1"/>
    <w:rsid w:val="00CC7F61"/>
    <w:rsid w:val="00D27848"/>
    <w:rsid w:val="00E5060E"/>
    <w:rsid w:val="00E614A1"/>
    <w:rsid w:val="00E8196C"/>
    <w:rsid w:val="00E9729E"/>
    <w:rsid w:val="00F75E6E"/>
    <w:rsid w:val="00F772C5"/>
    <w:rsid w:val="00FA7DEC"/>
    <w:rsid w:val="00FB305A"/>
    <w:rsid w:val="04B5930C"/>
    <w:rsid w:val="0503A557"/>
    <w:rsid w:val="075BA723"/>
    <w:rsid w:val="08F77784"/>
    <w:rsid w:val="14211C59"/>
    <w:rsid w:val="1C6EDF93"/>
    <w:rsid w:val="20C46600"/>
    <w:rsid w:val="238F182A"/>
    <w:rsid w:val="3425F611"/>
    <w:rsid w:val="383CA37D"/>
    <w:rsid w:val="4C77443E"/>
    <w:rsid w:val="57D28409"/>
    <w:rsid w:val="640805A4"/>
    <w:rsid w:val="70F7B196"/>
    <w:rsid w:val="71DED49A"/>
    <w:rsid w:val="724464F5"/>
    <w:rsid w:val="7CA6C926"/>
    <w:rsid w:val="7E602C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EDF93"/>
  <w15:chartTrackingRefBased/>
  <w15:docId w15:val="{DAD3BF8C-2E8B-4F6F-8034-CDC6E34DB9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textrun">
    <w:name w:val="normaltextrun"/>
    <w:basedOn w:val="DefaultParagraphFont"/>
    <w:rsid w:val="7E602C49"/>
  </w:style>
  <w:style w:type="character" w:customStyle="1" w:styleId="eop">
    <w:name w:val="eop"/>
    <w:basedOn w:val="DefaultParagraphFont"/>
    <w:rsid w:val="7E602C49"/>
  </w:style>
  <w:style w:type="paragraph" w:customStyle="1" w:styleId="paragraph">
    <w:name w:val="paragraph"/>
    <w:basedOn w:val="Normal"/>
    <w:qFormat/>
    <w:rsid w:val="7E602C49"/>
    <w:pPr>
      <w:spacing w:beforeAutospacing="1" w:afterAutospacing="1" w:line="240" w:lineRule="auto"/>
    </w:pPr>
    <w:rPr>
      <w:rFonts w:ascii="Times New Roman" w:eastAsia="Times New Roman" w:hAnsi="Times New Roman" w:cs="Times New Roman"/>
      <w:sz w:val="24"/>
      <w:szCs w:val="24"/>
      <w:lang w:val="bg-BG" w:eastAsia="bg-BG"/>
    </w:rPr>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rsid w:val="003C6260"/>
    <w:pPr>
      <w:tabs>
        <w:tab w:val="center" w:pos="4703"/>
        <w:tab w:val="right" w:pos="9406"/>
      </w:tabs>
      <w:spacing w:after="0" w:line="240" w:lineRule="auto"/>
    </w:pPr>
  </w:style>
  <w:style w:type="character" w:customStyle="1" w:styleId="HeaderChar">
    <w:name w:val="Header Char"/>
    <w:basedOn w:val="DefaultParagraphFont"/>
    <w:link w:val="Header"/>
    <w:uiPriority w:val="99"/>
    <w:rsid w:val="003C6260"/>
  </w:style>
  <w:style w:type="paragraph" w:styleId="Footer">
    <w:name w:val="footer"/>
    <w:basedOn w:val="Normal"/>
    <w:link w:val="FooterChar"/>
    <w:uiPriority w:val="99"/>
    <w:unhideWhenUsed/>
    <w:rsid w:val="003C6260"/>
    <w:pPr>
      <w:tabs>
        <w:tab w:val="center" w:pos="4703"/>
        <w:tab w:val="right" w:pos="9406"/>
      </w:tabs>
      <w:spacing w:after="0" w:line="240" w:lineRule="auto"/>
    </w:pPr>
  </w:style>
  <w:style w:type="character" w:customStyle="1" w:styleId="FooterChar">
    <w:name w:val="Footer Char"/>
    <w:basedOn w:val="DefaultParagraphFont"/>
    <w:link w:val="Footer"/>
    <w:uiPriority w:val="99"/>
    <w:rsid w:val="003C626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035451">
      <w:bodyDiv w:val="1"/>
      <w:marLeft w:val="0"/>
      <w:marRight w:val="0"/>
      <w:marTop w:val="0"/>
      <w:marBottom w:val="0"/>
      <w:divBdr>
        <w:top w:val="none" w:sz="0" w:space="0" w:color="auto"/>
        <w:left w:val="none" w:sz="0" w:space="0" w:color="auto"/>
        <w:bottom w:val="none" w:sz="0" w:space="0" w:color="auto"/>
        <w:right w:val="none" w:sz="0" w:space="0" w:color="auto"/>
      </w:divBdr>
      <w:divsChild>
        <w:div w:id="1957248153">
          <w:marLeft w:val="0"/>
          <w:marRight w:val="0"/>
          <w:marTop w:val="0"/>
          <w:marBottom w:val="0"/>
          <w:divBdr>
            <w:top w:val="none" w:sz="0" w:space="0" w:color="auto"/>
            <w:left w:val="none" w:sz="0" w:space="0" w:color="auto"/>
            <w:bottom w:val="none" w:sz="0" w:space="0" w:color="auto"/>
            <w:right w:val="none" w:sz="0" w:space="0" w:color="auto"/>
          </w:divBdr>
        </w:div>
        <w:div w:id="1090269950">
          <w:marLeft w:val="0"/>
          <w:marRight w:val="0"/>
          <w:marTop w:val="0"/>
          <w:marBottom w:val="0"/>
          <w:divBdr>
            <w:top w:val="none" w:sz="0" w:space="0" w:color="auto"/>
            <w:left w:val="none" w:sz="0" w:space="0" w:color="auto"/>
            <w:bottom w:val="none" w:sz="0" w:space="0" w:color="auto"/>
            <w:right w:val="none" w:sz="0" w:space="0" w:color="auto"/>
          </w:divBdr>
        </w:div>
        <w:div w:id="1561285179">
          <w:marLeft w:val="0"/>
          <w:marRight w:val="0"/>
          <w:marTop w:val="0"/>
          <w:marBottom w:val="0"/>
          <w:divBdr>
            <w:top w:val="none" w:sz="0" w:space="0" w:color="auto"/>
            <w:left w:val="none" w:sz="0" w:space="0" w:color="auto"/>
            <w:bottom w:val="none" w:sz="0" w:space="0" w:color="auto"/>
            <w:right w:val="none" w:sz="0" w:space="0" w:color="auto"/>
          </w:divBdr>
        </w:div>
        <w:div w:id="1362046700">
          <w:marLeft w:val="0"/>
          <w:marRight w:val="0"/>
          <w:marTop w:val="0"/>
          <w:marBottom w:val="0"/>
          <w:divBdr>
            <w:top w:val="none" w:sz="0" w:space="0" w:color="auto"/>
            <w:left w:val="none" w:sz="0" w:space="0" w:color="auto"/>
            <w:bottom w:val="none" w:sz="0" w:space="0" w:color="auto"/>
            <w:right w:val="none" w:sz="0" w:space="0" w:color="auto"/>
          </w:divBdr>
        </w:div>
        <w:div w:id="503713757">
          <w:marLeft w:val="0"/>
          <w:marRight w:val="0"/>
          <w:marTop w:val="0"/>
          <w:marBottom w:val="0"/>
          <w:divBdr>
            <w:top w:val="none" w:sz="0" w:space="0" w:color="auto"/>
            <w:left w:val="none" w:sz="0" w:space="0" w:color="auto"/>
            <w:bottom w:val="none" w:sz="0" w:space="0" w:color="auto"/>
            <w:right w:val="none" w:sz="0" w:space="0" w:color="auto"/>
          </w:divBdr>
        </w:div>
        <w:div w:id="763569224">
          <w:marLeft w:val="0"/>
          <w:marRight w:val="0"/>
          <w:marTop w:val="0"/>
          <w:marBottom w:val="0"/>
          <w:divBdr>
            <w:top w:val="none" w:sz="0" w:space="0" w:color="auto"/>
            <w:left w:val="none" w:sz="0" w:space="0" w:color="auto"/>
            <w:bottom w:val="none" w:sz="0" w:space="0" w:color="auto"/>
            <w:right w:val="none" w:sz="0" w:space="0" w:color="auto"/>
          </w:divBdr>
        </w:div>
        <w:div w:id="1592476">
          <w:marLeft w:val="0"/>
          <w:marRight w:val="0"/>
          <w:marTop w:val="0"/>
          <w:marBottom w:val="0"/>
          <w:divBdr>
            <w:top w:val="none" w:sz="0" w:space="0" w:color="auto"/>
            <w:left w:val="none" w:sz="0" w:space="0" w:color="auto"/>
            <w:bottom w:val="none" w:sz="0" w:space="0" w:color="auto"/>
            <w:right w:val="none" w:sz="0" w:space="0" w:color="auto"/>
          </w:divBdr>
        </w:div>
        <w:div w:id="440152575">
          <w:marLeft w:val="0"/>
          <w:marRight w:val="0"/>
          <w:marTop w:val="0"/>
          <w:marBottom w:val="0"/>
          <w:divBdr>
            <w:top w:val="none" w:sz="0" w:space="0" w:color="auto"/>
            <w:left w:val="none" w:sz="0" w:space="0" w:color="auto"/>
            <w:bottom w:val="none" w:sz="0" w:space="0" w:color="auto"/>
            <w:right w:val="none" w:sz="0" w:space="0" w:color="auto"/>
          </w:divBdr>
        </w:div>
        <w:div w:id="7335106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yperlink xmlns="a8283528-8dfe-400f-be26-3551558dd496">
      <Url xsi:nil="true"/>
      <Description xsi:nil="true"/>
    </Hyperlink>
    <_Flow_SignoffStatus xmlns="a8283528-8dfe-400f-be26-3551558dd4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61D4DDF2DAA264F90523C37F876FAF1" ma:contentTypeVersion="14" ma:contentTypeDescription="Create a new document." ma:contentTypeScope="" ma:versionID="012455a2a935d884486dea6c2cc27741">
  <xsd:schema xmlns:xsd="http://www.w3.org/2001/XMLSchema" xmlns:xs="http://www.w3.org/2001/XMLSchema" xmlns:p="http://schemas.microsoft.com/office/2006/metadata/properties" xmlns:ns2="a8283528-8dfe-400f-be26-3551558dd496" xmlns:ns3="20a5ecb8-b3b3-41b8-9a6c-fdba20d983fb" targetNamespace="http://schemas.microsoft.com/office/2006/metadata/properties" ma:root="true" ma:fieldsID="1b202bd45fc66bcf53db15253d53fb5b" ns2:_="" ns3:_="">
    <xsd:import namespace="a8283528-8dfe-400f-be26-3551558dd496"/>
    <xsd:import namespace="20a5ecb8-b3b3-41b8-9a6c-fdba20d983f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DateTaken" minOccurs="0"/>
                <xsd:element ref="ns2:MediaServiceLocation" minOccurs="0"/>
                <xsd:element ref="ns3:SharedWithUsers" minOccurs="0"/>
                <xsd:element ref="ns3:SharedWithDetails" minOccurs="0"/>
                <xsd:element ref="ns2:MediaServiceOCR" minOccurs="0"/>
                <xsd:element ref="ns2:Hyperlink"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8283528-8dfe-400f-be26-3551558dd49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Hyperlink" ma:index="16" nillable="true" ma:displayName="Hyperlink" ma:format="Hyperlink" ma:internalName="Hyperlink">
      <xsd:complexType>
        <xsd:complexContent>
          <xsd:extension base="dms:URL">
            <xsd:sequence>
              <xsd:element name="Url" type="dms:ValidUrl" minOccurs="0" nillable="true"/>
              <xsd:element name="Description" type="xsd:string" nillable="true"/>
            </xsd:sequence>
          </xsd:extension>
        </xsd:complexContent>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Flow_SignoffStatus" ma:index="19" nillable="true" ma:displayName="Sign-off status" ma:internalName="Sign_x002d_off_x0020_status">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0a5ecb8-b3b3-41b8-9a6c-fdba20d983fb"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B04A27-B911-48E6-8BC8-2DD57A86F7CF}">
  <ds:schemaRefs>
    <ds:schemaRef ds:uri="http://schemas.microsoft.com/sharepoint/v3/contenttype/forms"/>
  </ds:schemaRefs>
</ds:datastoreItem>
</file>

<file path=customXml/itemProps2.xml><?xml version="1.0" encoding="utf-8"?>
<ds:datastoreItem xmlns:ds="http://schemas.openxmlformats.org/officeDocument/2006/customXml" ds:itemID="{6851EC3B-825B-4907-AAD4-AF0F98078AFA}">
  <ds:schemaRefs>
    <ds:schemaRef ds:uri="http://schemas.microsoft.com/office/2006/metadata/properties"/>
    <ds:schemaRef ds:uri="http://schemas.microsoft.com/office/infopath/2007/PartnerControls"/>
    <ds:schemaRef ds:uri="a8283528-8dfe-400f-be26-3551558dd496"/>
  </ds:schemaRefs>
</ds:datastoreItem>
</file>

<file path=customXml/itemProps3.xml><?xml version="1.0" encoding="utf-8"?>
<ds:datastoreItem xmlns:ds="http://schemas.openxmlformats.org/officeDocument/2006/customXml" ds:itemID="{B10B7276-C22B-48FF-8FE4-18B96C0794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8283528-8dfe-400f-be26-3551558dd496"/>
    <ds:schemaRef ds:uri="20a5ecb8-b3b3-41b8-9a6c-fdba20d983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286</Words>
  <Characters>1635</Characters>
  <Application>Microsoft Office Word</Application>
  <DocSecurity>0</DocSecurity>
  <Lines>13</Lines>
  <Paragraphs>3</Paragraphs>
  <ScaleCrop>false</ScaleCrop>
  <Company/>
  <LinksUpToDate>false</LinksUpToDate>
  <CharactersWithSpaces>1918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Hristina Bogia</dc:creator>
  <cp:keywords/>
  <dc:description/>
  <cp:lastModifiedBy>Моник Стоицева</cp:lastModifiedBy>
  <cp:revision>26</cp:revision>
  <dcterms:created xsi:type="dcterms:W3CDTF">2021-02-09T09:29:00Z</dcterms:created>
  <dcterms:modified xsi:type="dcterms:W3CDTF">2021-02-12T10:18:00Z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0x010100361D4DDF2DAA264F90523C37F876FAF1</vt:lpwstr>
  </property>
</Properties>
</file>